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6D8" w:rsidRPr="005A7856" w:rsidRDefault="00FD46D8" w:rsidP="00FD46D8">
      <w:pPr>
        <w:widowControl/>
        <w:spacing w:line="560" w:lineRule="exact"/>
        <w:jc w:val="center"/>
        <w:rPr>
          <w:rFonts w:ascii="方正小标宋_GBK" w:eastAsia="方正小标宋_GBK" w:hAnsi="方正小标宋_GBK" w:cs="方正小标宋_GBK"/>
          <w:color w:val="000000"/>
          <w:kern w:val="0"/>
          <w:sz w:val="44"/>
          <w:szCs w:val="44"/>
        </w:rPr>
      </w:pPr>
      <w:proofErr w:type="gramStart"/>
      <w:r>
        <w:rPr>
          <w:rFonts w:ascii="方正小标宋_GBK" w:eastAsia="方正小标宋_GBK" w:hAnsi="方正小标宋_GBK" w:cs="方正小标宋_GBK" w:hint="eastAsia"/>
          <w:color w:val="000000"/>
          <w:kern w:val="0"/>
          <w:sz w:val="44"/>
          <w:szCs w:val="44"/>
        </w:rPr>
        <w:t>《</w:t>
      </w:r>
      <w:proofErr w:type="gramEnd"/>
      <w:r w:rsidRPr="00854597">
        <w:rPr>
          <w:rFonts w:ascii="方正小标宋_GBK" w:eastAsia="方正小标宋_GBK" w:hAnsi="方正小标宋_GBK" w:cs="方正小标宋_GBK" w:hint="eastAsia"/>
          <w:color w:val="000000"/>
          <w:kern w:val="0"/>
          <w:sz w:val="44"/>
          <w:szCs w:val="44"/>
        </w:rPr>
        <w:t>北京市</w:t>
      </w:r>
      <w:r w:rsidRPr="005A7856">
        <w:rPr>
          <w:rFonts w:ascii="方正小标宋_GBK" w:eastAsia="方正小标宋_GBK" w:hAnsi="方正小标宋_GBK" w:cs="方正小标宋_GBK" w:hint="eastAsia"/>
          <w:color w:val="000000"/>
          <w:kern w:val="0"/>
          <w:sz w:val="44"/>
          <w:szCs w:val="44"/>
        </w:rPr>
        <w:t>海淀区园林绿化专项规划</w:t>
      </w:r>
    </w:p>
    <w:p w:rsidR="00FD46D8" w:rsidRPr="005A7856" w:rsidRDefault="00FD46D8" w:rsidP="00FD46D8">
      <w:pPr>
        <w:widowControl/>
        <w:spacing w:line="560" w:lineRule="exact"/>
        <w:jc w:val="center"/>
        <w:rPr>
          <w:rFonts w:ascii="方正小标宋_GBK" w:eastAsia="方正小标宋_GBK" w:hAnsi="方正小标宋_GBK" w:cs="方正小标宋_GBK"/>
          <w:color w:val="000000"/>
          <w:kern w:val="0"/>
          <w:sz w:val="44"/>
          <w:szCs w:val="44"/>
        </w:rPr>
      </w:pPr>
      <w:r w:rsidRPr="005A7856">
        <w:rPr>
          <w:rFonts w:ascii="方正小标宋_GBK" w:eastAsia="方正小标宋_GBK" w:hAnsi="方正小标宋_GBK" w:cs="方正小标宋_GBK" w:hint="eastAsia"/>
          <w:color w:val="000000"/>
          <w:kern w:val="0"/>
          <w:sz w:val="44"/>
          <w:szCs w:val="44"/>
        </w:rPr>
        <w:t>（2020年—2035</w:t>
      </w:r>
      <w:r w:rsidR="00AA137B">
        <w:rPr>
          <w:rFonts w:ascii="方正小标宋_GBK" w:eastAsia="方正小标宋_GBK" w:hAnsi="方正小标宋_GBK" w:cs="方正小标宋_GBK" w:hint="eastAsia"/>
          <w:color w:val="000000"/>
          <w:kern w:val="0"/>
          <w:sz w:val="44"/>
          <w:szCs w:val="44"/>
        </w:rPr>
        <w:t>年）</w:t>
      </w:r>
      <w:proofErr w:type="gramStart"/>
      <w:r w:rsidR="00AA137B">
        <w:rPr>
          <w:rFonts w:ascii="方正小标宋_GBK" w:eastAsia="方正小标宋_GBK" w:hAnsi="方正小标宋_GBK" w:cs="方正小标宋_GBK" w:hint="eastAsia"/>
          <w:color w:val="000000"/>
          <w:kern w:val="0"/>
          <w:sz w:val="44"/>
          <w:szCs w:val="44"/>
        </w:rPr>
        <w:t>》</w:t>
      </w:r>
      <w:proofErr w:type="gramEnd"/>
      <w:r w:rsidR="00AA137B">
        <w:rPr>
          <w:rFonts w:ascii="方正小标宋_GBK" w:eastAsia="方正小标宋_GBK" w:hAnsi="方正小标宋_GBK" w:cs="方正小标宋_GBK" w:hint="eastAsia"/>
          <w:color w:val="000000"/>
          <w:kern w:val="0"/>
          <w:sz w:val="44"/>
          <w:szCs w:val="44"/>
        </w:rPr>
        <w:t>（草案）</w:t>
      </w:r>
    </w:p>
    <w:p w:rsidR="00FD46D8" w:rsidRPr="005A7856" w:rsidRDefault="00FD46D8" w:rsidP="00FD46D8">
      <w:pPr>
        <w:widowControl/>
        <w:spacing w:line="560" w:lineRule="exact"/>
        <w:jc w:val="center"/>
        <w:rPr>
          <w:rFonts w:ascii="方正小标宋_GBK" w:eastAsia="方正小标宋_GBK" w:hAnsi="方正小标宋_GBK" w:cs="方正小标宋_GBK"/>
          <w:color w:val="000000"/>
          <w:kern w:val="0"/>
          <w:sz w:val="44"/>
          <w:szCs w:val="44"/>
        </w:rPr>
      </w:pPr>
    </w:p>
    <w:p w:rsidR="00FD46D8" w:rsidRPr="005A7856" w:rsidRDefault="00FD46D8" w:rsidP="00FD46D8">
      <w:pPr>
        <w:ind w:firstLineChars="221" w:firstLine="707"/>
        <w:rPr>
          <w:rFonts w:ascii="仿宋_GB2312" w:eastAsia="仿宋_GB2312" w:hAnsi="宋体" w:cs="仿宋_GB2312"/>
          <w:sz w:val="32"/>
          <w:szCs w:val="32"/>
        </w:rPr>
      </w:pPr>
      <w:r w:rsidRPr="005A7856">
        <w:rPr>
          <w:rFonts w:ascii="仿宋_GB2312" w:eastAsia="仿宋_GB2312" w:hAnsi="宋体" w:cs="仿宋_GB2312" w:hint="eastAsia"/>
          <w:sz w:val="32"/>
          <w:szCs w:val="32"/>
        </w:rPr>
        <w:t>为深入贯彻习近平新时代生态文明建设理念及十九大精神，落</w:t>
      </w:r>
      <w:r w:rsidRPr="00854597">
        <w:rPr>
          <w:rFonts w:ascii="仿宋_GB2312" w:eastAsia="仿宋_GB2312" w:hAnsi="宋体" w:cs="仿宋_GB2312" w:hint="eastAsia"/>
          <w:sz w:val="32"/>
          <w:szCs w:val="32"/>
        </w:rPr>
        <w:t>实《北京城市总体规划（2016年—2035年）》（以下简称北京总</w:t>
      </w:r>
      <w:proofErr w:type="gramStart"/>
      <w:r w:rsidRPr="00854597">
        <w:rPr>
          <w:rFonts w:ascii="仿宋_GB2312" w:eastAsia="仿宋_GB2312" w:hAnsi="宋体" w:cs="仿宋_GB2312" w:hint="eastAsia"/>
          <w:sz w:val="32"/>
          <w:szCs w:val="32"/>
        </w:rPr>
        <w:t>规</w:t>
      </w:r>
      <w:proofErr w:type="gramEnd"/>
      <w:r w:rsidRPr="00854597">
        <w:rPr>
          <w:rFonts w:ascii="仿宋_GB2312" w:eastAsia="仿宋_GB2312" w:hAnsi="宋体" w:cs="仿宋_GB2312" w:hint="eastAsia"/>
          <w:sz w:val="32"/>
          <w:szCs w:val="32"/>
        </w:rPr>
        <w:t>）和《海淀分区规划（国土空间规划）（2017年—2035年）》（以下简称分区规划），对海淀区园林绿化方面的规划目标、指标、空间体系等进行细化、量化、具体化，现组织编制《北京市海淀区园林绿化专项规划（2020年—2035年）</w:t>
      </w:r>
      <w:r w:rsidRPr="005A7856">
        <w:rPr>
          <w:rFonts w:ascii="仿宋_GB2312" w:eastAsia="仿宋_GB2312" w:hAnsi="宋体" w:cs="仿宋_GB2312" w:hint="eastAsia"/>
          <w:sz w:val="32"/>
          <w:szCs w:val="32"/>
        </w:rPr>
        <w:t>》（以下简称本规划）。本规划作为分区规划的专项规划之一，与分区规划同步进行，有力支撑了分区规划的编制，实现了相关内容的衔接一致。</w:t>
      </w:r>
    </w:p>
    <w:p w:rsidR="00FD46D8" w:rsidRPr="005A7856" w:rsidRDefault="00FD46D8" w:rsidP="00FD46D8">
      <w:pPr>
        <w:ind w:firstLineChars="221" w:firstLine="707"/>
        <w:rPr>
          <w:rFonts w:ascii="仿宋_GB2312" w:eastAsia="仿宋_GB2312" w:hAnsi="宋体" w:cs="仿宋_GB2312"/>
          <w:sz w:val="32"/>
          <w:szCs w:val="32"/>
        </w:rPr>
      </w:pPr>
      <w:r w:rsidRPr="005A7856">
        <w:rPr>
          <w:rFonts w:ascii="仿宋_GB2312" w:eastAsia="仿宋_GB2312" w:hAnsi="宋体" w:cs="仿宋_GB2312" w:hint="eastAsia"/>
          <w:sz w:val="32"/>
          <w:szCs w:val="32"/>
        </w:rPr>
        <w:t>本规划统筹谋划海淀山水林田湖生态系统保护和修复，构建结构清晰、功能完善的海淀绿色空间格局，充分发挥园林绿化在生态保护建设、游憩体系发展、景观风貌塑造方面的核心功能。规划坚持生态优先，结合海淀自然山水格局，建设高效协同的绿色生态保护建设体系，保障全域生态安全和生物多样性；坚持以人民为中心，构建配置合理的公园游憩体系，提升园林绿化游憩服务水平，满足人民对优美生态环境的需要；坚持文化自信，在园林绿化建设中挖掘文化、科技、绿色新动力，提升绿色空间景观风貌和品质，助力海淀高质量发展的新型城市形态构建。在创</w:t>
      </w:r>
      <w:r w:rsidRPr="005A7856">
        <w:rPr>
          <w:rFonts w:ascii="仿宋_GB2312" w:eastAsia="仿宋_GB2312" w:hAnsi="宋体" w:cs="仿宋_GB2312" w:hint="eastAsia"/>
          <w:sz w:val="32"/>
          <w:szCs w:val="32"/>
        </w:rPr>
        <w:lastRenderedPageBreak/>
        <w:t>新引领、国际一流、人文活力、生态优美、</w:t>
      </w:r>
      <w:proofErr w:type="gramStart"/>
      <w:r w:rsidRPr="005A7856">
        <w:rPr>
          <w:rFonts w:ascii="仿宋_GB2312" w:eastAsia="仿宋_GB2312" w:hAnsi="宋体" w:cs="仿宋_GB2312" w:hint="eastAsia"/>
          <w:sz w:val="32"/>
          <w:szCs w:val="32"/>
        </w:rPr>
        <w:t>和谐宜</w:t>
      </w:r>
      <w:proofErr w:type="gramEnd"/>
      <w:r w:rsidRPr="005A7856">
        <w:rPr>
          <w:rFonts w:ascii="仿宋_GB2312" w:eastAsia="仿宋_GB2312" w:hAnsi="宋体" w:cs="仿宋_GB2312" w:hint="eastAsia"/>
          <w:sz w:val="32"/>
          <w:szCs w:val="32"/>
        </w:rPr>
        <w:t>居的新时代海淀城市发展理念下，园林绿化建设是全面推动海淀区城市高质量发展、实现人与自然和谐共生的重要抓手，为首都建设国际一流的</w:t>
      </w:r>
      <w:proofErr w:type="gramStart"/>
      <w:r w:rsidRPr="005A7856">
        <w:rPr>
          <w:rFonts w:ascii="仿宋_GB2312" w:eastAsia="仿宋_GB2312" w:hAnsi="宋体" w:cs="仿宋_GB2312" w:hint="eastAsia"/>
          <w:sz w:val="32"/>
          <w:szCs w:val="32"/>
        </w:rPr>
        <w:t>和谐宜</w:t>
      </w:r>
      <w:proofErr w:type="gramEnd"/>
      <w:r w:rsidRPr="005A7856">
        <w:rPr>
          <w:rFonts w:ascii="仿宋_GB2312" w:eastAsia="仿宋_GB2312" w:hAnsi="宋体" w:cs="仿宋_GB2312" w:hint="eastAsia"/>
          <w:sz w:val="32"/>
          <w:szCs w:val="32"/>
        </w:rPr>
        <w:t>居之都奠定良好的环境基础。</w:t>
      </w:r>
      <w:r w:rsidRPr="005A7856">
        <w:rPr>
          <w:rFonts w:ascii="仿宋_GB2312" w:eastAsia="仿宋_GB2312" w:hAnsi="宋体" w:cs="仿宋_GB2312"/>
          <w:sz w:val="32"/>
          <w:szCs w:val="32"/>
        </w:rPr>
        <w:t> </w:t>
      </w:r>
    </w:p>
    <w:p w:rsidR="00FD46D8" w:rsidRPr="005A7856" w:rsidRDefault="00FD46D8" w:rsidP="00FD46D8">
      <w:pPr>
        <w:rPr>
          <w:rFonts w:ascii="仿宋_GB2312" w:eastAsia="仿宋_GB2312" w:hAnsi="宋体" w:cs="仿宋_GB2312"/>
          <w:sz w:val="32"/>
          <w:szCs w:val="32"/>
        </w:rPr>
      </w:pPr>
      <w:r w:rsidRPr="005A7856">
        <w:rPr>
          <w:rFonts w:ascii="仿宋_GB2312" w:eastAsia="仿宋_GB2312" w:hAnsi="宋体" w:cs="仿宋_GB2312"/>
          <w:sz w:val="32"/>
          <w:szCs w:val="32"/>
        </w:rPr>
        <w:t xml:space="preserve"> </w:t>
      </w:r>
    </w:p>
    <w:p w:rsidR="00FD46D8" w:rsidRPr="005A7856" w:rsidRDefault="00FD46D8" w:rsidP="00FD46D8">
      <w:pPr>
        <w:rPr>
          <w:rFonts w:ascii="仿宋_GB2312" w:eastAsia="仿宋_GB2312" w:hAnsi="宋体" w:cs="仿宋_GB2312"/>
          <w:b/>
          <w:sz w:val="32"/>
          <w:szCs w:val="32"/>
        </w:rPr>
      </w:pPr>
      <w:r>
        <w:rPr>
          <w:rFonts w:ascii="仿宋_GB2312" w:eastAsia="仿宋_GB2312" w:hAnsi="宋体" w:cs="仿宋_GB2312" w:hint="eastAsia"/>
          <w:b/>
          <w:sz w:val="32"/>
          <w:szCs w:val="32"/>
        </w:rPr>
        <w:t>一、</w:t>
      </w:r>
      <w:r w:rsidRPr="005A7856">
        <w:rPr>
          <w:rFonts w:ascii="仿宋_GB2312" w:eastAsia="仿宋_GB2312" w:hAnsi="宋体" w:cs="仿宋_GB2312" w:hint="eastAsia"/>
          <w:b/>
          <w:sz w:val="32"/>
          <w:szCs w:val="32"/>
        </w:rPr>
        <w:t>指导思想</w:t>
      </w:r>
    </w:p>
    <w:p w:rsidR="00FD46D8" w:rsidRPr="005A7856" w:rsidRDefault="00FD46D8" w:rsidP="00FD46D8">
      <w:pPr>
        <w:ind w:firstLineChars="221" w:firstLine="707"/>
        <w:rPr>
          <w:rFonts w:ascii="仿宋_GB2312" w:eastAsia="仿宋_GB2312" w:hAnsi="宋体" w:cs="仿宋_GB2312"/>
          <w:sz w:val="32"/>
          <w:szCs w:val="32"/>
        </w:rPr>
      </w:pPr>
      <w:r>
        <w:rPr>
          <w:rFonts w:ascii="仿宋_GB2312" w:eastAsia="仿宋_GB2312" w:hAnsi="宋体" w:cs="仿宋_GB2312" w:hint="eastAsia"/>
          <w:sz w:val="32"/>
          <w:szCs w:val="32"/>
        </w:rPr>
        <w:t>本</w:t>
      </w:r>
      <w:r w:rsidRPr="00854597">
        <w:rPr>
          <w:rFonts w:ascii="仿宋_GB2312" w:eastAsia="仿宋_GB2312" w:hAnsi="宋体" w:cs="仿宋_GB2312" w:hint="eastAsia"/>
          <w:sz w:val="32"/>
          <w:szCs w:val="32"/>
        </w:rPr>
        <w:t>规划以习近平新时代中国特色社会主义思想为指导，全面贯彻党的十九大和十九届二中、三中、四中、五中全会精神，贯彻创新、协调、绿色、开放、共享的新发展理念，牢牢把握</w:t>
      </w:r>
      <w:r>
        <w:rPr>
          <w:rFonts w:ascii="仿宋_GB2312" w:eastAsia="仿宋_GB2312" w:hAnsi="宋体" w:cs="仿宋_GB2312" w:hint="eastAsia"/>
          <w:sz w:val="32"/>
          <w:szCs w:val="32"/>
        </w:rPr>
        <w:t>北京总</w:t>
      </w:r>
      <w:proofErr w:type="gramStart"/>
      <w:r>
        <w:rPr>
          <w:rFonts w:ascii="仿宋_GB2312" w:eastAsia="仿宋_GB2312" w:hAnsi="宋体" w:cs="仿宋_GB2312" w:hint="eastAsia"/>
          <w:sz w:val="32"/>
          <w:szCs w:val="32"/>
        </w:rPr>
        <w:t>规</w:t>
      </w:r>
      <w:proofErr w:type="gramEnd"/>
      <w:r w:rsidRPr="00854597">
        <w:rPr>
          <w:rFonts w:ascii="仿宋_GB2312" w:eastAsia="仿宋_GB2312" w:hAnsi="宋体" w:cs="仿宋_GB2312" w:hint="eastAsia"/>
          <w:sz w:val="32"/>
          <w:szCs w:val="32"/>
        </w:rPr>
        <w:t>和分区规划要求，紧紧围绕海淀区功能定位，落实“两新两高”发展战略，深入推进绿、科、产、城、人协调发展。立足海淀自身山水城市风貌、文化底蕴深厚、科技创新引领三大特征，强化</w:t>
      </w:r>
      <w:r w:rsidRPr="005A7856">
        <w:rPr>
          <w:rFonts w:ascii="仿宋_GB2312" w:eastAsia="仿宋_GB2312" w:hAnsi="宋体" w:cs="仿宋_GB2312" w:hint="eastAsia"/>
          <w:sz w:val="32"/>
          <w:szCs w:val="32"/>
        </w:rPr>
        <w:t>海淀园林绿化建设在首都宜居环境建设方面的引领作用。坚持生态优先，突出对海淀“山水林田湖”生命共同体系统性和完整性的保护与修复，构筑与海淀区山水环境、新型城市形态相匹配的生态安全格局；坚持以人民为中心，建设普惠共享的公园体系，满足人民日益增长的对优质绿色游憩服务的需要；注重文化传承，将海淀区独特的历史文化特色融入新型城乡人居环境建设，展示海淀创新引领高地和人文活力之城的绿色景观风貌。</w:t>
      </w:r>
    </w:p>
    <w:p w:rsidR="00FD46D8" w:rsidRPr="005A7856" w:rsidRDefault="00FD46D8" w:rsidP="00FD46D8">
      <w:pPr>
        <w:rPr>
          <w:rFonts w:ascii="仿宋_GB2312" w:eastAsia="仿宋_GB2312" w:hAnsi="宋体" w:cs="仿宋_GB2312"/>
          <w:b/>
          <w:sz w:val="32"/>
          <w:szCs w:val="32"/>
        </w:rPr>
      </w:pPr>
      <w:r>
        <w:rPr>
          <w:rFonts w:ascii="仿宋_GB2312" w:eastAsia="仿宋_GB2312" w:hAnsi="宋体" w:cs="仿宋_GB2312" w:hint="eastAsia"/>
          <w:b/>
          <w:sz w:val="32"/>
          <w:szCs w:val="32"/>
        </w:rPr>
        <w:t>二、</w:t>
      </w:r>
      <w:r w:rsidRPr="005A7856">
        <w:rPr>
          <w:rFonts w:ascii="仿宋_GB2312" w:eastAsia="仿宋_GB2312" w:hAnsi="宋体" w:cs="仿宋_GB2312" w:hint="eastAsia"/>
          <w:b/>
          <w:sz w:val="32"/>
          <w:szCs w:val="32"/>
        </w:rPr>
        <w:t>规划期限</w:t>
      </w:r>
    </w:p>
    <w:p w:rsidR="00FD46D8" w:rsidRPr="005A7856" w:rsidRDefault="00FD46D8" w:rsidP="00FD46D8">
      <w:pPr>
        <w:ind w:firstLineChars="221" w:firstLine="707"/>
        <w:rPr>
          <w:rFonts w:ascii="仿宋_GB2312" w:eastAsia="仿宋_GB2312" w:hAnsi="宋体" w:cs="仿宋_GB2312"/>
          <w:sz w:val="32"/>
          <w:szCs w:val="32"/>
        </w:rPr>
      </w:pPr>
      <w:r w:rsidRPr="005A7856">
        <w:rPr>
          <w:rFonts w:ascii="仿宋_GB2312" w:eastAsia="仿宋_GB2312" w:hAnsi="宋体" w:cs="仿宋_GB2312" w:hint="eastAsia"/>
          <w:sz w:val="32"/>
          <w:szCs w:val="32"/>
        </w:rPr>
        <w:lastRenderedPageBreak/>
        <w:t>规划期限为2020年—2035年；</w:t>
      </w:r>
    </w:p>
    <w:p w:rsidR="00FD46D8" w:rsidRPr="005A7856" w:rsidRDefault="00FD46D8" w:rsidP="00FD46D8">
      <w:pPr>
        <w:ind w:firstLineChars="221" w:firstLine="707"/>
        <w:rPr>
          <w:rFonts w:ascii="仿宋_GB2312" w:eastAsia="仿宋_GB2312" w:hAnsi="宋体" w:cs="仿宋_GB2312"/>
          <w:sz w:val="32"/>
          <w:szCs w:val="32"/>
        </w:rPr>
      </w:pPr>
      <w:r w:rsidRPr="005A7856">
        <w:rPr>
          <w:rFonts w:ascii="仿宋_GB2312" w:eastAsia="仿宋_GB2312" w:hAnsi="宋体" w:cs="仿宋_GB2312" w:hint="eastAsia"/>
          <w:sz w:val="32"/>
          <w:szCs w:val="32"/>
        </w:rPr>
        <w:t>近期：2021年—2025年；</w:t>
      </w:r>
    </w:p>
    <w:p w:rsidR="00FD46D8" w:rsidRPr="005A7856" w:rsidRDefault="00FD46D8" w:rsidP="00FD46D8">
      <w:pPr>
        <w:ind w:firstLineChars="221" w:firstLine="707"/>
        <w:rPr>
          <w:rFonts w:ascii="仿宋_GB2312" w:eastAsia="仿宋_GB2312" w:hAnsi="宋体" w:cs="仿宋_GB2312"/>
          <w:sz w:val="32"/>
          <w:szCs w:val="32"/>
        </w:rPr>
      </w:pPr>
      <w:r w:rsidRPr="005A7856">
        <w:rPr>
          <w:rFonts w:ascii="仿宋_GB2312" w:eastAsia="仿宋_GB2312" w:hAnsi="宋体" w:cs="仿宋_GB2312" w:hint="eastAsia"/>
          <w:sz w:val="32"/>
          <w:szCs w:val="32"/>
        </w:rPr>
        <w:t>远期：2026年—2035年。</w:t>
      </w:r>
    </w:p>
    <w:p w:rsidR="00FD46D8" w:rsidRPr="00BC1F48" w:rsidRDefault="00FD46D8" w:rsidP="00FD46D8">
      <w:pPr>
        <w:rPr>
          <w:rFonts w:ascii="楷体_GB2312" w:eastAsia="楷体_GB2312" w:hAnsi="黑体" w:cs="仿宋_GB2312"/>
          <w:b/>
          <w:sz w:val="32"/>
          <w:szCs w:val="32"/>
        </w:rPr>
      </w:pPr>
      <w:r>
        <w:rPr>
          <w:rFonts w:ascii="楷体_GB2312" w:eastAsia="楷体_GB2312" w:hAnsi="黑体" w:cs="仿宋_GB2312" w:hint="eastAsia"/>
          <w:b/>
          <w:sz w:val="32"/>
          <w:szCs w:val="32"/>
        </w:rPr>
        <w:t>三、</w:t>
      </w:r>
      <w:r w:rsidRPr="00BC1F48">
        <w:rPr>
          <w:rFonts w:ascii="楷体_GB2312" w:eastAsia="楷体_GB2312" w:hAnsi="黑体" w:cs="仿宋_GB2312" w:hint="eastAsia"/>
          <w:b/>
          <w:sz w:val="32"/>
          <w:szCs w:val="32"/>
        </w:rPr>
        <w:t>功能定位</w:t>
      </w:r>
    </w:p>
    <w:p w:rsidR="00FD46D8" w:rsidRPr="005A7856" w:rsidRDefault="00FD46D8" w:rsidP="00FD46D8">
      <w:pPr>
        <w:ind w:firstLineChars="221" w:firstLine="707"/>
        <w:rPr>
          <w:rFonts w:ascii="仿宋_GB2312" w:eastAsia="仿宋_GB2312" w:hAnsi="宋体" w:cs="仿宋_GB2312"/>
          <w:sz w:val="32"/>
          <w:szCs w:val="32"/>
        </w:rPr>
      </w:pPr>
      <w:r w:rsidRPr="005A7856">
        <w:rPr>
          <w:rFonts w:ascii="仿宋_GB2312" w:eastAsia="仿宋_GB2312" w:hAnsi="宋体" w:cs="仿宋_GB2312" w:hint="eastAsia"/>
          <w:sz w:val="32"/>
          <w:szCs w:val="32"/>
        </w:rPr>
        <w:t>围绕北京总</w:t>
      </w:r>
      <w:proofErr w:type="gramStart"/>
      <w:r w:rsidRPr="005A7856">
        <w:rPr>
          <w:rFonts w:ascii="仿宋_GB2312" w:eastAsia="仿宋_GB2312" w:hAnsi="宋体" w:cs="仿宋_GB2312" w:hint="eastAsia"/>
          <w:sz w:val="32"/>
          <w:szCs w:val="32"/>
        </w:rPr>
        <w:t>规</w:t>
      </w:r>
      <w:proofErr w:type="gramEnd"/>
      <w:r w:rsidRPr="005A7856">
        <w:rPr>
          <w:rFonts w:ascii="仿宋_GB2312" w:eastAsia="仿宋_GB2312" w:hAnsi="宋体" w:cs="仿宋_GB2312" w:hint="eastAsia"/>
          <w:sz w:val="32"/>
          <w:szCs w:val="32"/>
        </w:rPr>
        <w:t>确定的海淀区功能定位，以优美的生态环境建设，助力海淀成为“北京国际科技创新中心核心区、服务保障中央政务功能的重要地区、历史文化传承发展典范区、生态宜居和谐文明示范区、高水平新型城镇化发展区”。</w:t>
      </w:r>
    </w:p>
    <w:p w:rsidR="00FD46D8" w:rsidRPr="005A7856" w:rsidRDefault="00FD46D8" w:rsidP="00FD46D8">
      <w:pPr>
        <w:ind w:firstLineChars="200" w:firstLine="643"/>
        <w:rPr>
          <w:rFonts w:ascii="仿宋_GB2312" w:eastAsia="仿宋_GB2312" w:hAnsi="宋体" w:cs="仿宋_GB2312"/>
          <w:b/>
          <w:sz w:val="32"/>
          <w:szCs w:val="32"/>
        </w:rPr>
      </w:pPr>
      <w:r w:rsidRPr="005A7856">
        <w:rPr>
          <w:rFonts w:ascii="仿宋_GB2312" w:eastAsia="仿宋_GB2312" w:hAnsi="宋体" w:cs="仿宋_GB2312" w:hint="eastAsia"/>
          <w:b/>
          <w:sz w:val="32"/>
          <w:szCs w:val="32"/>
        </w:rPr>
        <w:t>助力落实海淀区功能定位</w:t>
      </w:r>
    </w:p>
    <w:p w:rsidR="00FD46D8" w:rsidRPr="005A7856" w:rsidRDefault="00FD46D8" w:rsidP="00FD46D8">
      <w:pPr>
        <w:ind w:firstLineChars="221" w:firstLine="707"/>
        <w:rPr>
          <w:rFonts w:ascii="仿宋_GB2312" w:eastAsia="仿宋_GB2312" w:hAnsi="宋体" w:cs="仿宋_GB2312"/>
          <w:sz w:val="32"/>
          <w:szCs w:val="32"/>
        </w:rPr>
      </w:pPr>
      <w:r w:rsidRPr="005A7856">
        <w:rPr>
          <w:rFonts w:ascii="仿宋_GB2312" w:eastAsia="仿宋_GB2312" w:hAnsi="宋体" w:cs="仿宋_GB2312" w:hint="eastAsia"/>
          <w:sz w:val="32"/>
          <w:szCs w:val="32"/>
        </w:rPr>
        <w:t>通过打造文化、科技、绿色融合的新型绿色空间，助力北京国际科技创新中心核心区建设；通过提升中央政务功能相关地区园林绿化水平，为中央政务功能提供环境服务保障；通过三山五园地区、西山永定河文化带和大运河文化带（海淀段）的园林绿化建设展现首都园林文化，彰</w:t>
      </w:r>
      <w:proofErr w:type="gramStart"/>
      <w:r w:rsidRPr="005A7856">
        <w:rPr>
          <w:rFonts w:ascii="仿宋_GB2312" w:eastAsia="仿宋_GB2312" w:hAnsi="宋体" w:cs="仿宋_GB2312" w:hint="eastAsia"/>
          <w:sz w:val="32"/>
          <w:szCs w:val="32"/>
        </w:rPr>
        <w:t>显历史</w:t>
      </w:r>
      <w:proofErr w:type="gramEnd"/>
      <w:r w:rsidRPr="005A7856">
        <w:rPr>
          <w:rFonts w:ascii="仿宋_GB2312" w:eastAsia="仿宋_GB2312" w:hAnsi="宋体" w:cs="仿宋_GB2312" w:hint="eastAsia"/>
          <w:sz w:val="32"/>
          <w:szCs w:val="32"/>
        </w:rPr>
        <w:t>文化传承发展典范区的形象；通过构建全域生态保护建设体系，科学布局绿心、绿廊、绿道，优化绿地空间布局、提升园林绿化品质、完善游憩服务功能，助力生态宜居和谐文明示范区建设；通过一、二道</w:t>
      </w:r>
      <w:proofErr w:type="gramStart"/>
      <w:r w:rsidRPr="005A7856">
        <w:rPr>
          <w:rFonts w:ascii="仿宋_GB2312" w:eastAsia="仿宋_GB2312" w:hAnsi="宋体" w:cs="仿宋_GB2312" w:hint="eastAsia"/>
          <w:sz w:val="32"/>
          <w:szCs w:val="32"/>
        </w:rPr>
        <w:t>绿隔地区</w:t>
      </w:r>
      <w:proofErr w:type="gramEnd"/>
      <w:r w:rsidRPr="005A7856">
        <w:rPr>
          <w:rFonts w:ascii="仿宋_GB2312" w:eastAsia="仿宋_GB2312" w:hAnsi="宋体" w:cs="仿宋_GB2312" w:hint="eastAsia"/>
          <w:sz w:val="32"/>
          <w:szCs w:val="32"/>
        </w:rPr>
        <w:t>绿色空间营建促进全域生态环境提升，助力高水平新型城镇化发展区的建设。</w:t>
      </w:r>
    </w:p>
    <w:p w:rsidR="00FD46D8" w:rsidRPr="00BC1F48" w:rsidRDefault="00FD46D8" w:rsidP="00FD46D8">
      <w:pPr>
        <w:jc w:val="left"/>
        <w:rPr>
          <w:rFonts w:ascii="楷体_GB2312" w:eastAsia="楷体_GB2312" w:hAnsi="黑体" w:cs="仿宋_GB2312"/>
          <w:b/>
          <w:sz w:val="32"/>
          <w:szCs w:val="32"/>
        </w:rPr>
      </w:pPr>
      <w:r>
        <w:rPr>
          <w:rFonts w:ascii="楷体_GB2312" w:eastAsia="楷体_GB2312" w:hAnsi="黑体" w:cs="仿宋_GB2312" w:hint="eastAsia"/>
          <w:b/>
          <w:sz w:val="32"/>
          <w:szCs w:val="32"/>
        </w:rPr>
        <w:t>四、</w:t>
      </w:r>
      <w:r w:rsidRPr="00BC1F48">
        <w:rPr>
          <w:rFonts w:ascii="楷体_GB2312" w:eastAsia="楷体_GB2312" w:hAnsi="黑体" w:cs="仿宋_GB2312" w:hint="eastAsia"/>
          <w:b/>
          <w:sz w:val="32"/>
          <w:szCs w:val="32"/>
        </w:rPr>
        <w:t>发展目标</w:t>
      </w:r>
    </w:p>
    <w:p w:rsidR="00FD46D8" w:rsidRPr="005A7856" w:rsidRDefault="00FD46D8" w:rsidP="00FD46D8">
      <w:pPr>
        <w:ind w:firstLineChars="246" w:firstLine="790"/>
        <w:rPr>
          <w:rFonts w:ascii="仿宋_GB2312" w:eastAsia="仿宋_GB2312" w:hAnsi="宋体" w:cs="仿宋_GB2312"/>
          <w:b/>
          <w:sz w:val="32"/>
          <w:szCs w:val="32"/>
        </w:rPr>
      </w:pPr>
      <w:r>
        <w:rPr>
          <w:rFonts w:ascii="仿宋_GB2312" w:eastAsia="仿宋_GB2312" w:hAnsi="宋体" w:cs="仿宋_GB2312" w:hint="eastAsia"/>
          <w:b/>
          <w:sz w:val="32"/>
          <w:szCs w:val="32"/>
        </w:rPr>
        <w:lastRenderedPageBreak/>
        <w:t>1.</w:t>
      </w:r>
      <w:r w:rsidRPr="005A7856">
        <w:rPr>
          <w:rFonts w:ascii="仿宋_GB2312" w:eastAsia="仿宋_GB2312" w:hAnsi="宋体" w:cs="仿宋_GB2312" w:hint="eastAsia"/>
          <w:b/>
          <w:sz w:val="32"/>
          <w:szCs w:val="32"/>
        </w:rPr>
        <w:t>森林里的中关村，公园里的科学城</w:t>
      </w:r>
    </w:p>
    <w:p w:rsidR="00FD46D8" w:rsidRPr="005A7856" w:rsidRDefault="00FD46D8" w:rsidP="00FD46D8">
      <w:pPr>
        <w:ind w:firstLineChars="221" w:firstLine="707"/>
        <w:rPr>
          <w:rFonts w:ascii="仿宋_GB2312" w:eastAsia="仿宋_GB2312" w:hAnsi="宋体" w:cs="仿宋_GB2312"/>
          <w:sz w:val="32"/>
          <w:szCs w:val="32"/>
        </w:rPr>
      </w:pPr>
      <w:r w:rsidRPr="005A7856">
        <w:rPr>
          <w:rFonts w:ascii="仿宋_GB2312" w:eastAsia="仿宋_GB2312" w:hAnsi="宋体" w:cs="仿宋_GB2312" w:hint="eastAsia"/>
          <w:sz w:val="32"/>
          <w:szCs w:val="32"/>
        </w:rPr>
        <w:t>到2035年，生态环境更加优美，营造出城市与自然山水相伴的生态空间格局；公园建设更有特色，打造出绿色空间与历史文化交融的新风貌；绿色服务更有品质，公园服务渗透入城市生活；园林文化品牌更有魅力，形成全社会共建共享新风尚。建设生态、景观、服务、文化、科技、安全“六个园林”和国家森林城市，实现“森林里的中关村，公园里的科学城”的总体目标，全面构建 “西山画屏、绿廊贯穿、两心为核、绿链织园”的绿色空间结构，形成“山水连城，翠海芳</w:t>
      </w:r>
      <w:proofErr w:type="gramStart"/>
      <w:r w:rsidRPr="005A7856">
        <w:rPr>
          <w:rFonts w:ascii="仿宋_GB2312" w:eastAsia="仿宋_GB2312" w:hAnsi="宋体" w:cs="仿宋_GB2312" w:hint="eastAsia"/>
          <w:sz w:val="32"/>
          <w:szCs w:val="32"/>
        </w:rPr>
        <w:t>淀</w:t>
      </w:r>
      <w:proofErr w:type="gramEnd"/>
      <w:r w:rsidRPr="005A7856">
        <w:rPr>
          <w:rFonts w:ascii="仿宋_GB2312" w:eastAsia="仿宋_GB2312" w:hAnsi="宋体" w:cs="仿宋_GB2312" w:hint="eastAsia"/>
          <w:sz w:val="32"/>
          <w:szCs w:val="32"/>
        </w:rPr>
        <w:t>”的总体景观风貌。</w:t>
      </w:r>
    </w:p>
    <w:p w:rsidR="00FD46D8" w:rsidRPr="005A7856" w:rsidRDefault="00FD46D8" w:rsidP="00FD46D8">
      <w:pPr>
        <w:ind w:firstLineChars="221" w:firstLine="707"/>
        <w:rPr>
          <w:rFonts w:ascii="仿宋_GB2312" w:eastAsia="仿宋_GB2312" w:hAnsi="宋体" w:cs="仿宋_GB2312"/>
          <w:sz w:val="32"/>
          <w:szCs w:val="32"/>
        </w:rPr>
      </w:pPr>
      <w:r w:rsidRPr="005A7856">
        <w:rPr>
          <w:rFonts w:ascii="仿宋_GB2312" w:eastAsia="仿宋_GB2312" w:hAnsi="宋体" w:cs="仿宋_GB2312" w:hint="eastAsia"/>
          <w:sz w:val="32"/>
          <w:szCs w:val="32"/>
        </w:rPr>
        <w:t>到规划期末，海淀将拥有“更自然、更精致、更创新、更共享、更有温度”的绿色空间，让生活在海淀的市民“近”能推窗见绿、出门见园，“远”能徒步西山、漫步郊野，观鸟听虫，充分享受人与自然和谐共处的美好环境。</w:t>
      </w:r>
    </w:p>
    <w:p w:rsidR="00FD46D8" w:rsidRPr="005A7856" w:rsidRDefault="00FD46D8" w:rsidP="00FD46D8">
      <w:pPr>
        <w:ind w:firstLineChars="196" w:firstLine="630"/>
        <w:rPr>
          <w:rFonts w:ascii="仿宋_GB2312" w:eastAsia="仿宋_GB2312" w:hAnsi="宋体" w:cs="仿宋_GB2312"/>
          <w:b/>
          <w:sz w:val="32"/>
          <w:szCs w:val="32"/>
        </w:rPr>
      </w:pPr>
      <w:r>
        <w:rPr>
          <w:rFonts w:ascii="仿宋_GB2312" w:eastAsia="仿宋_GB2312" w:hAnsi="宋体" w:cs="仿宋_GB2312" w:hint="eastAsia"/>
          <w:b/>
          <w:sz w:val="32"/>
          <w:szCs w:val="32"/>
        </w:rPr>
        <w:t>2.</w:t>
      </w:r>
      <w:r w:rsidRPr="005A7856">
        <w:rPr>
          <w:rFonts w:ascii="仿宋_GB2312" w:eastAsia="仿宋_GB2312" w:hAnsi="宋体" w:cs="仿宋_GB2312" w:hint="eastAsia"/>
          <w:b/>
          <w:sz w:val="32"/>
          <w:szCs w:val="32"/>
        </w:rPr>
        <w:t>绿色宜居指标</w:t>
      </w:r>
    </w:p>
    <w:p w:rsidR="00FD46D8" w:rsidRPr="005A7856" w:rsidRDefault="00FD46D8" w:rsidP="00FD46D8">
      <w:pPr>
        <w:ind w:firstLineChars="221" w:firstLine="707"/>
        <w:rPr>
          <w:rFonts w:ascii="仿宋_GB2312" w:eastAsia="仿宋_GB2312" w:hAnsi="宋体" w:cs="仿宋_GB2312"/>
          <w:sz w:val="32"/>
          <w:szCs w:val="32"/>
        </w:rPr>
      </w:pPr>
      <w:r w:rsidRPr="005A7856">
        <w:rPr>
          <w:rFonts w:ascii="仿宋_GB2312" w:eastAsia="仿宋_GB2312" w:hAnsi="宋体" w:cs="仿宋_GB2312" w:hint="eastAsia"/>
          <w:sz w:val="32"/>
          <w:szCs w:val="32"/>
        </w:rPr>
        <w:t>2035 年全区森林覆盖率由现状35.78%达到37%，人均公园绿地面积由现状13.99平方米提升到20平方米，建成区公园绿地500米服务半径覆盖率由现状91.52%提升到不小于96%，绿道长度由现在的195公里提升到不低于410公里。</w:t>
      </w:r>
    </w:p>
    <w:p w:rsidR="00FD46D8" w:rsidRPr="00BC1F48" w:rsidRDefault="008A74FB" w:rsidP="008A74FB">
      <w:pPr>
        <w:jc w:val="left"/>
        <w:rPr>
          <w:rFonts w:ascii="楷体_GB2312" w:eastAsia="楷体_GB2312" w:hAnsi="黑体" w:cs="仿宋_GB2312"/>
          <w:b/>
          <w:sz w:val="32"/>
          <w:szCs w:val="32"/>
        </w:rPr>
      </w:pPr>
      <w:r>
        <w:rPr>
          <w:rFonts w:ascii="楷体_GB2312" w:eastAsia="楷体_GB2312" w:hAnsi="黑体" w:cs="仿宋_GB2312" w:hint="eastAsia"/>
          <w:b/>
          <w:sz w:val="32"/>
          <w:szCs w:val="32"/>
        </w:rPr>
        <w:t>五、</w:t>
      </w:r>
      <w:r w:rsidR="00FD46D8" w:rsidRPr="00BC1F48">
        <w:rPr>
          <w:rFonts w:ascii="楷体_GB2312" w:eastAsia="楷体_GB2312" w:hAnsi="黑体" w:cs="仿宋_GB2312" w:hint="eastAsia"/>
          <w:b/>
          <w:sz w:val="32"/>
          <w:szCs w:val="32"/>
        </w:rPr>
        <w:t>空间结构</w:t>
      </w:r>
    </w:p>
    <w:p w:rsidR="00FD46D8" w:rsidRPr="005A7856" w:rsidRDefault="008A74FB" w:rsidP="00FD46D8">
      <w:pPr>
        <w:ind w:firstLineChars="196" w:firstLine="630"/>
        <w:rPr>
          <w:rFonts w:ascii="仿宋_GB2312" w:eastAsia="仿宋_GB2312" w:hAnsi="宋体" w:cs="仿宋_GB2312"/>
          <w:b/>
          <w:sz w:val="32"/>
          <w:szCs w:val="32"/>
        </w:rPr>
      </w:pPr>
      <w:r>
        <w:rPr>
          <w:rFonts w:ascii="仿宋_GB2312" w:eastAsia="仿宋_GB2312" w:hAnsi="宋体" w:cs="仿宋_GB2312" w:hint="eastAsia"/>
          <w:b/>
          <w:sz w:val="32"/>
          <w:szCs w:val="32"/>
        </w:rPr>
        <w:t>1.</w:t>
      </w:r>
      <w:r w:rsidR="00FD46D8" w:rsidRPr="005A7856">
        <w:rPr>
          <w:rFonts w:ascii="仿宋_GB2312" w:eastAsia="仿宋_GB2312" w:hAnsi="宋体" w:cs="仿宋_GB2312" w:hint="eastAsia"/>
          <w:b/>
          <w:sz w:val="32"/>
          <w:szCs w:val="32"/>
        </w:rPr>
        <w:t>落实北京市域绿色空间结构，构建可持续发展的绿色生</w:t>
      </w:r>
      <w:r w:rsidR="00FD46D8" w:rsidRPr="005A7856">
        <w:rPr>
          <w:rFonts w:ascii="仿宋_GB2312" w:eastAsia="仿宋_GB2312" w:hAnsi="宋体" w:cs="仿宋_GB2312" w:hint="eastAsia"/>
          <w:b/>
          <w:sz w:val="32"/>
          <w:szCs w:val="32"/>
        </w:rPr>
        <w:lastRenderedPageBreak/>
        <w:t>态安全格局</w:t>
      </w:r>
    </w:p>
    <w:p w:rsidR="00FD46D8" w:rsidRPr="005A7856" w:rsidRDefault="00FD46D8" w:rsidP="00FD46D8">
      <w:pPr>
        <w:ind w:firstLineChars="221" w:firstLine="707"/>
        <w:rPr>
          <w:rFonts w:ascii="仿宋_GB2312" w:eastAsia="仿宋_GB2312" w:hAnsi="宋体" w:cs="仿宋_GB2312"/>
          <w:sz w:val="32"/>
          <w:szCs w:val="32"/>
        </w:rPr>
      </w:pPr>
      <w:r w:rsidRPr="005A7856">
        <w:rPr>
          <w:rFonts w:ascii="仿宋_GB2312" w:eastAsia="仿宋_GB2312" w:hAnsi="宋体" w:cs="仿宋_GB2312" w:hint="eastAsia"/>
          <w:sz w:val="32"/>
          <w:szCs w:val="32"/>
        </w:rPr>
        <w:t>围绕《北京市园林绿化系统规划（2018年—2035年）》中提出的2035年“初步建成人与自然和谐共生、生态功能完备、游憩体系健全、景观风貌突出的富有城市活力的国际一流的生态宜居城市”的目标，落实北京市“</w:t>
      </w:r>
      <w:proofErr w:type="gramStart"/>
      <w:r w:rsidRPr="005A7856">
        <w:rPr>
          <w:rFonts w:ascii="仿宋_GB2312" w:eastAsia="仿宋_GB2312" w:hAnsi="宋体" w:cs="仿宋_GB2312" w:hint="eastAsia"/>
          <w:sz w:val="32"/>
          <w:szCs w:val="32"/>
        </w:rPr>
        <w:t>一</w:t>
      </w:r>
      <w:proofErr w:type="gramEnd"/>
      <w:r w:rsidRPr="005A7856">
        <w:rPr>
          <w:rFonts w:ascii="仿宋_GB2312" w:eastAsia="仿宋_GB2312" w:hAnsi="宋体" w:cs="仿宋_GB2312" w:hint="eastAsia"/>
          <w:sz w:val="32"/>
          <w:szCs w:val="32"/>
        </w:rPr>
        <w:t>屏、两轴、两带、三环、五河、九</w:t>
      </w:r>
      <w:proofErr w:type="gramStart"/>
      <w:r w:rsidRPr="005A7856">
        <w:rPr>
          <w:rFonts w:ascii="仿宋_GB2312" w:eastAsia="仿宋_GB2312" w:hAnsi="宋体" w:cs="仿宋_GB2312" w:hint="eastAsia"/>
          <w:sz w:val="32"/>
          <w:szCs w:val="32"/>
        </w:rPr>
        <w:t>楔</w:t>
      </w:r>
      <w:proofErr w:type="gramEnd"/>
      <w:r w:rsidRPr="005A7856">
        <w:rPr>
          <w:rFonts w:ascii="仿宋_GB2312" w:eastAsia="仿宋_GB2312" w:hAnsi="宋体" w:cs="仿宋_GB2312" w:hint="eastAsia"/>
          <w:sz w:val="32"/>
          <w:szCs w:val="32"/>
        </w:rPr>
        <w:t>”网络化的市域绿色空间结构。海淀区需要落实的生态空间包括：“一屏”中的西北部山区生态屏障；“两轴”中的长安街及其延长线；“两带”中的西北部山区自然公园和风景名胜区体系发展带；“三环”中的</w:t>
      </w:r>
      <w:proofErr w:type="gramStart"/>
      <w:r w:rsidRPr="005A7856">
        <w:rPr>
          <w:rFonts w:ascii="仿宋_GB2312" w:eastAsia="仿宋_GB2312" w:hAnsi="宋体" w:cs="仿宋_GB2312" w:hint="eastAsia"/>
          <w:sz w:val="32"/>
          <w:szCs w:val="32"/>
        </w:rPr>
        <w:t>一道绿隔城市公园</w:t>
      </w:r>
      <w:proofErr w:type="gramEnd"/>
      <w:r w:rsidRPr="005A7856">
        <w:rPr>
          <w:rFonts w:ascii="仿宋_GB2312" w:eastAsia="仿宋_GB2312" w:hAnsi="宋体" w:cs="仿宋_GB2312" w:hint="eastAsia"/>
          <w:sz w:val="32"/>
          <w:szCs w:val="32"/>
        </w:rPr>
        <w:t>环和</w:t>
      </w:r>
      <w:proofErr w:type="gramStart"/>
      <w:r w:rsidRPr="005A7856">
        <w:rPr>
          <w:rFonts w:ascii="仿宋_GB2312" w:eastAsia="仿宋_GB2312" w:hAnsi="宋体" w:cs="仿宋_GB2312" w:hint="eastAsia"/>
          <w:sz w:val="32"/>
          <w:szCs w:val="32"/>
        </w:rPr>
        <w:t>二道绿隔郊野</w:t>
      </w:r>
      <w:proofErr w:type="gramEnd"/>
      <w:r w:rsidRPr="005A7856">
        <w:rPr>
          <w:rFonts w:ascii="仿宋_GB2312" w:eastAsia="仿宋_GB2312" w:hAnsi="宋体" w:cs="仿宋_GB2312" w:hint="eastAsia"/>
          <w:sz w:val="32"/>
          <w:szCs w:val="32"/>
        </w:rPr>
        <w:t>公园环；“九楔”中的海淀北部绿</w:t>
      </w:r>
      <w:proofErr w:type="gramStart"/>
      <w:r w:rsidRPr="005A7856">
        <w:rPr>
          <w:rFonts w:ascii="仿宋_GB2312" w:eastAsia="仿宋_GB2312" w:hAnsi="宋体" w:cs="仿宋_GB2312" w:hint="eastAsia"/>
          <w:sz w:val="32"/>
          <w:szCs w:val="32"/>
        </w:rPr>
        <w:t>楔</w:t>
      </w:r>
      <w:proofErr w:type="gramEnd"/>
      <w:r w:rsidRPr="005A7856">
        <w:rPr>
          <w:rFonts w:ascii="仿宋_GB2312" w:eastAsia="仿宋_GB2312" w:hAnsi="宋体" w:cs="仿宋_GB2312" w:hint="eastAsia"/>
          <w:sz w:val="32"/>
          <w:szCs w:val="32"/>
        </w:rPr>
        <w:t>。</w:t>
      </w:r>
    </w:p>
    <w:p w:rsidR="00FD46D8" w:rsidRPr="005A7856" w:rsidRDefault="008A74FB" w:rsidP="00FD46D8">
      <w:pPr>
        <w:ind w:firstLineChars="196" w:firstLine="630"/>
        <w:rPr>
          <w:rFonts w:ascii="仿宋_GB2312" w:eastAsia="仿宋_GB2312" w:hAnsi="宋体" w:cs="仿宋_GB2312"/>
          <w:b/>
          <w:sz w:val="32"/>
          <w:szCs w:val="32"/>
        </w:rPr>
      </w:pPr>
      <w:r>
        <w:rPr>
          <w:rFonts w:ascii="仿宋_GB2312" w:eastAsia="仿宋_GB2312" w:hAnsi="宋体" w:cs="仿宋_GB2312" w:hint="eastAsia"/>
          <w:b/>
          <w:sz w:val="32"/>
          <w:szCs w:val="32"/>
        </w:rPr>
        <w:t>2.</w:t>
      </w:r>
      <w:r w:rsidR="00FD46D8" w:rsidRPr="005A7856">
        <w:rPr>
          <w:rFonts w:ascii="仿宋_GB2312" w:eastAsia="仿宋_GB2312" w:hAnsi="宋体" w:cs="仿宋_GB2312" w:hint="eastAsia"/>
          <w:b/>
          <w:sz w:val="32"/>
          <w:szCs w:val="32"/>
        </w:rPr>
        <w:t>构建西山画屏、绿廊贯穿、两心为核、</w:t>
      </w:r>
      <w:proofErr w:type="gramStart"/>
      <w:r w:rsidR="00FD46D8" w:rsidRPr="005A7856">
        <w:rPr>
          <w:rFonts w:ascii="仿宋_GB2312" w:eastAsia="仿宋_GB2312" w:hAnsi="宋体" w:cs="仿宋_GB2312" w:hint="eastAsia"/>
          <w:b/>
          <w:sz w:val="32"/>
          <w:szCs w:val="32"/>
        </w:rPr>
        <w:t>绿链织园</w:t>
      </w:r>
      <w:proofErr w:type="gramEnd"/>
      <w:r w:rsidR="00FD46D8" w:rsidRPr="005A7856">
        <w:rPr>
          <w:rFonts w:ascii="仿宋_GB2312" w:eastAsia="仿宋_GB2312" w:hAnsi="宋体" w:cs="仿宋_GB2312" w:hint="eastAsia"/>
          <w:b/>
          <w:sz w:val="32"/>
          <w:szCs w:val="32"/>
        </w:rPr>
        <w:t>的绿色空间结构</w:t>
      </w:r>
    </w:p>
    <w:p w:rsidR="00FD46D8" w:rsidRPr="005A7856" w:rsidRDefault="00FD46D8" w:rsidP="00FD46D8">
      <w:pPr>
        <w:ind w:firstLineChars="221" w:firstLine="707"/>
        <w:rPr>
          <w:rFonts w:ascii="仿宋_GB2312" w:eastAsia="仿宋_GB2312" w:hAnsi="宋体" w:cs="仿宋_GB2312"/>
          <w:sz w:val="32"/>
          <w:szCs w:val="32"/>
        </w:rPr>
      </w:pPr>
      <w:r w:rsidRPr="005A7856">
        <w:rPr>
          <w:rFonts w:ascii="仿宋_GB2312" w:eastAsia="仿宋_GB2312" w:hAnsi="宋体" w:cs="仿宋_GB2312" w:hint="eastAsia"/>
          <w:sz w:val="32"/>
          <w:szCs w:val="32"/>
        </w:rPr>
        <w:t>西山画屏：彰显西山形胜，加强生态</w:t>
      </w:r>
      <w:proofErr w:type="gramStart"/>
      <w:r w:rsidRPr="005A7856">
        <w:rPr>
          <w:rFonts w:ascii="仿宋_GB2312" w:eastAsia="仿宋_GB2312" w:hAnsi="宋体" w:cs="仿宋_GB2312" w:hint="eastAsia"/>
          <w:sz w:val="32"/>
          <w:szCs w:val="32"/>
        </w:rPr>
        <w:t>保育与</w:t>
      </w:r>
      <w:proofErr w:type="gramEnd"/>
      <w:r w:rsidRPr="005A7856">
        <w:rPr>
          <w:rFonts w:ascii="仿宋_GB2312" w:eastAsia="仿宋_GB2312" w:hAnsi="宋体" w:cs="仿宋_GB2312" w:hint="eastAsia"/>
          <w:sz w:val="32"/>
          <w:szCs w:val="32"/>
        </w:rPr>
        <w:t>生态修复，形成生态文化交融、林分结构稳定、生物物种多样的西山生态屏障。</w:t>
      </w:r>
    </w:p>
    <w:p w:rsidR="00FD46D8" w:rsidRPr="005A7856" w:rsidRDefault="00FD46D8" w:rsidP="00FD46D8">
      <w:pPr>
        <w:ind w:firstLineChars="221" w:firstLine="707"/>
        <w:rPr>
          <w:rFonts w:ascii="仿宋_GB2312" w:eastAsia="仿宋_GB2312" w:hAnsi="宋体" w:cs="仿宋_GB2312"/>
          <w:sz w:val="32"/>
          <w:szCs w:val="32"/>
        </w:rPr>
      </w:pPr>
      <w:r w:rsidRPr="005A7856">
        <w:rPr>
          <w:rFonts w:ascii="仿宋_GB2312" w:eastAsia="仿宋_GB2312" w:hAnsi="宋体" w:cs="仿宋_GB2312" w:hint="eastAsia"/>
          <w:sz w:val="32"/>
          <w:szCs w:val="32"/>
        </w:rPr>
        <w:t>绿廊贯穿：依托蓝绿廊道、通风廊道和交通防护绿廊建设，提高平原地区森林覆盖率，形成贯穿城区内外的绿色空间骨架，支撑城市生态稳定。</w:t>
      </w:r>
    </w:p>
    <w:p w:rsidR="00FD46D8" w:rsidRPr="005A7856" w:rsidRDefault="00FD46D8" w:rsidP="00FD46D8">
      <w:pPr>
        <w:ind w:firstLineChars="221" w:firstLine="707"/>
        <w:rPr>
          <w:rFonts w:ascii="仿宋_GB2312" w:eastAsia="仿宋_GB2312" w:hAnsi="宋体" w:cs="仿宋_GB2312"/>
          <w:sz w:val="32"/>
          <w:szCs w:val="32"/>
        </w:rPr>
      </w:pPr>
      <w:r w:rsidRPr="005A7856">
        <w:rPr>
          <w:rFonts w:ascii="仿宋_GB2312" w:eastAsia="仿宋_GB2312" w:hAnsi="宋体" w:cs="仿宋_GB2312" w:hint="eastAsia"/>
          <w:sz w:val="32"/>
          <w:szCs w:val="32"/>
        </w:rPr>
        <w:t>两心为核：山前地区建设三山</w:t>
      </w:r>
      <w:proofErr w:type="gramStart"/>
      <w:r w:rsidRPr="005A7856">
        <w:rPr>
          <w:rFonts w:ascii="仿宋_GB2312" w:eastAsia="仿宋_GB2312" w:hAnsi="宋体" w:cs="仿宋_GB2312" w:hint="eastAsia"/>
          <w:sz w:val="32"/>
          <w:szCs w:val="32"/>
        </w:rPr>
        <w:t>五园文化绿</w:t>
      </w:r>
      <w:proofErr w:type="gramEnd"/>
      <w:r w:rsidRPr="005A7856">
        <w:rPr>
          <w:rFonts w:ascii="仿宋_GB2312" w:eastAsia="仿宋_GB2312" w:hAnsi="宋体" w:cs="仿宋_GB2312" w:hint="eastAsia"/>
          <w:sz w:val="32"/>
          <w:szCs w:val="32"/>
        </w:rPr>
        <w:t>心，促进历史人文、自然山水和城市新貌古今辉映，有机融合；山后地区建设生态科技绿心，引领北部地区城市与生态空间高质量发展。</w:t>
      </w:r>
    </w:p>
    <w:p w:rsidR="00FD46D8" w:rsidRPr="005A7856" w:rsidRDefault="00FD46D8" w:rsidP="00FD46D8">
      <w:pPr>
        <w:ind w:firstLineChars="221" w:firstLine="707"/>
        <w:rPr>
          <w:rFonts w:ascii="仿宋_GB2312" w:eastAsia="仿宋_GB2312" w:hAnsi="宋体" w:cs="仿宋_GB2312"/>
          <w:sz w:val="32"/>
          <w:szCs w:val="32"/>
        </w:rPr>
      </w:pPr>
      <w:proofErr w:type="gramStart"/>
      <w:r w:rsidRPr="005A7856">
        <w:rPr>
          <w:rFonts w:ascii="仿宋_GB2312" w:eastAsia="仿宋_GB2312" w:hAnsi="宋体" w:cs="仿宋_GB2312" w:hint="eastAsia"/>
          <w:sz w:val="32"/>
          <w:szCs w:val="32"/>
        </w:rPr>
        <w:lastRenderedPageBreak/>
        <w:t>绿链织园</w:t>
      </w:r>
      <w:proofErr w:type="gramEnd"/>
      <w:r w:rsidRPr="005A7856">
        <w:rPr>
          <w:rFonts w:ascii="仿宋_GB2312" w:eastAsia="仿宋_GB2312" w:hAnsi="宋体" w:cs="仿宋_GB2312" w:hint="eastAsia"/>
          <w:sz w:val="32"/>
          <w:szCs w:val="32"/>
        </w:rPr>
        <w:t>：以绿道、森林步道和城市慢行系统串联城市公园，连接城市与自然郊野，构建完整的城乡绿色游憩网络。</w:t>
      </w:r>
    </w:p>
    <w:p w:rsidR="00FD46D8" w:rsidRPr="00BC1F48" w:rsidRDefault="008A74FB" w:rsidP="00FD46D8">
      <w:pPr>
        <w:jc w:val="left"/>
        <w:rPr>
          <w:rFonts w:ascii="楷体_GB2312" w:eastAsia="楷体_GB2312" w:hAnsi="黑体" w:cs="仿宋_GB2312"/>
          <w:b/>
          <w:sz w:val="32"/>
          <w:szCs w:val="32"/>
        </w:rPr>
      </w:pPr>
      <w:r>
        <w:rPr>
          <w:rFonts w:ascii="楷体_GB2312" w:eastAsia="楷体_GB2312" w:hAnsi="黑体" w:cs="仿宋_GB2312" w:hint="eastAsia"/>
          <w:b/>
          <w:sz w:val="32"/>
          <w:szCs w:val="32"/>
        </w:rPr>
        <w:t>六</w:t>
      </w:r>
      <w:bookmarkStart w:id="0" w:name="_GoBack"/>
      <w:bookmarkEnd w:id="0"/>
      <w:r w:rsidR="00FD46D8">
        <w:rPr>
          <w:rFonts w:ascii="楷体_GB2312" w:eastAsia="楷体_GB2312" w:hAnsi="黑体" w:cs="仿宋_GB2312" w:hint="eastAsia"/>
          <w:b/>
          <w:sz w:val="32"/>
          <w:szCs w:val="32"/>
        </w:rPr>
        <w:t>、</w:t>
      </w:r>
      <w:r w:rsidR="00FD46D8" w:rsidRPr="00BC1F48">
        <w:rPr>
          <w:rFonts w:ascii="楷体_GB2312" w:eastAsia="楷体_GB2312" w:hAnsi="黑体" w:cs="仿宋_GB2312" w:hint="eastAsia"/>
          <w:b/>
          <w:sz w:val="32"/>
          <w:szCs w:val="32"/>
        </w:rPr>
        <w:t>主要任务</w:t>
      </w:r>
    </w:p>
    <w:p w:rsidR="00FD46D8" w:rsidRPr="005A7856" w:rsidRDefault="00FD46D8" w:rsidP="00FD46D8">
      <w:pPr>
        <w:ind w:firstLineChars="246" w:firstLine="790"/>
        <w:rPr>
          <w:rFonts w:ascii="仿宋_GB2312" w:eastAsia="仿宋_GB2312" w:hAnsi="宋体" w:cs="仿宋_GB2312"/>
          <w:b/>
          <w:sz w:val="32"/>
          <w:szCs w:val="32"/>
        </w:rPr>
      </w:pPr>
      <w:r>
        <w:rPr>
          <w:rFonts w:ascii="仿宋_GB2312" w:eastAsia="仿宋_GB2312" w:hAnsi="宋体" w:cs="仿宋_GB2312" w:hint="eastAsia"/>
          <w:b/>
          <w:sz w:val="32"/>
          <w:szCs w:val="32"/>
        </w:rPr>
        <w:t>1.</w:t>
      </w:r>
      <w:r w:rsidRPr="005A7856">
        <w:rPr>
          <w:rFonts w:ascii="仿宋_GB2312" w:eastAsia="仿宋_GB2312" w:hAnsi="宋体" w:cs="仿宋_GB2312" w:hint="eastAsia"/>
          <w:b/>
          <w:sz w:val="32"/>
          <w:szCs w:val="32"/>
        </w:rPr>
        <w:t>构建生态系统，提升生态系统稳定性</w:t>
      </w:r>
    </w:p>
    <w:p w:rsidR="00FD46D8" w:rsidRPr="005A7856" w:rsidRDefault="00FD46D8" w:rsidP="00FD46D8">
      <w:pPr>
        <w:ind w:firstLineChars="221" w:firstLine="707"/>
        <w:rPr>
          <w:rFonts w:ascii="仿宋_GB2312" w:eastAsia="仿宋_GB2312" w:hAnsi="宋体" w:cs="仿宋_GB2312"/>
          <w:sz w:val="32"/>
          <w:szCs w:val="32"/>
        </w:rPr>
      </w:pPr>
      <w:r w:rsidRPr="005A7856">
        <w:rPr>
          <w:rFonts w:ascii="仿宋_GB2312" w:eastAsia="仿宋_GB2312" w:hAnsi="宋体" w:cs="仿宋_GB2312" w:hint="eastAsia"/>
          <w:sz w:val="32"/>
          <w:szCs w:val="32"/>
        </w:rPr>
        <w:t>构建山、水、林、田、湖等自然要素高效、协同运转的生态系统，坚持底线思维，强化自然保护地、湿地、生态红线等重要生态空间管控，加强生物多样性保护，严格防控外来入侵物种,实现生态环境综合质量稳步提升。</w:t>
      </w:r>
    </w:p>
    <w:p w:rsidR="00FD46D8" w:rsidRPr="005A7856" w:rsidRDefault="00FD46D8" w:rsidP="00FD46D8">
      <w:pPr>
        <w:ind w:firstLineChars="221" w:firstLine="707"/>
        <w:rPr>
          <w:rFonts w:ascii="仿宋_GB2312" w:eastAsia="仿宋_GB2312" w:hAnsi="宋体" w:cs="仿宋_GB2312"/>
          <w:sz w:val="32"/>
          <w:szCs w:val="32"/>
        </w:rPr>
      </w:pPr>
      <w:r w:rsidRPr="005A7856">
        <w:rPr>
          <w:rFonts w:ascii="仿宋_GB2312" w:eastAsia="仿宋_GB2312" w:hAnsi="宋体" w:cs="仿宋_GB2312" w:hint="eastAsia"/>
          <w:sz w:val="32"/>
          <w:szCs w:val="32"/>
        </w:rPr>
        <w:t>通过固本底、修生境、</w:t>
      </w:r>
      <w:proofErr w:type="gramStart"/>
      <w:r w:rsidRPr="005A7856">
        <w:rPr>
          <w:rFonts w:ascii="仿宋_GB2312" w:eastAsia="仿宋_GB2312" w:hAnsi="宋体" w:cs="仿宋_GB2312" w:hint="eastAsia"/>
          <w:sz w:val="32"/>
          <w:szCs w:val="32"/>
        </w:rPr>
        <w:t>筑绿心</w:t>
      </w:r>
      <w:proofErr w:type="gramEnd"/>
      <w:r w:rsidRPr="005A7856">
        <w:rPr>
          <w:rFonts w:ascii="仿宋_GB2312" w:eastAsia="仿宋_GB2312" w:hAnsi="宋体" w:cs="仿宋_GB2312" w:hint="eastAsia"/>
          <w:sz w:val="32"/>
          <w:szCs w:val="32"/>
        </w:rPr>
        <w:t>、联绿廊、增绿量等一系列措施，提高森林覆盖率，凸显海淀城市与森林相互交融的空间格局，让居民尽享诗意栖居生活。</w:t>
      </w:r>
    </w:p>
    <w:p w:rsidR="00FD46D8" w:rsidRPr="005A7856" w:rsidRDefault="00FD46D8" w:rsidP="00FD46D8">
      <w:pPr>
        <w:ind w:firstLineChars="196" w:firstLine="630"/>
        <w:rPr>
          <w:rFonts w:ascii="仿宋_GB2312" w:eastAsia="仿宋_GB2312" w:hAnsi="宋体" w:cs="仿宋_GB2312"/>
          <w:b/>
          <w:sz w:val="32"/>
          <w:szCs w:val="32"/>
        </w:rPr>
      </w:pPr>
      <w:r>
        <w:rPr>
          <w:rFonts w:ascii="仿宋_GB2312" w:eastAsia="仿宋_GB2312" w:hAnsi="宋体" w:cs="仿宋_GB2312" w:hint="eastAsia"/>
          <w:b/>
          <w:sz w:val="32"/>
          <w:szCs w:val="32"/>
        </w:rPr>
        <w:t>2.</w:t>
      </w:r>
      <w:r w:rsidRPr="005A7856">
        <w:rPr>
          <w:rFonts w:ascii="仿宋_GB2312" w:eastAsia="仿宋_GB2312" w:hAnsi="宋体" w:cs="仿宋_GB2312" w:hint="eastAsia"/>
          <w:b/>
          <w:sz w:val="32"/>
          <w:szCs w:val="32"/>
        </w:rPr>
        <w:t>增补公园绿地，提升绿色获得感</w:t>
      </w:r>
    </w:p>
    <w:p w:rsidR="00FD46D8" w:rsidRPr="005A7856" w:rsidRDefault="00FD46D8" w:rsidP="00FD46D8">
      <w:pPr>
        <w:ind w:firstLineChars="221" w:firstLine="707"/>
        <w:rPr>
          <w:rFonts w:ascii="仿宋_GB2312" w:eastAsia="仿宋_GB2312" w:hAnsi="宋体" w:cs="仿宋_GB2312"/>
          <w:sz w:val="32"/>
          <w:szCs w:val="32"/>
        </w:rPr>
      </w:pPr>
      <w:r w:rsidRPr="005A7856">
        <w:rPr>
          <w:rFonts w:ascii="仿宋_GB2312" w:eastAsia="仿宋_GB2312" w:hAnsi="宋体" w:cs="仿宋_GB2312" w:hint="eastAsia"/>
          <w:sz w:val="32"/>
          <w:szCs w:val="32"/>
        </w:rPr>
        <w:t>抓住</w:t>
      </w:r>
      <w:proofErr w:type="gramStart"/>
      <w:r w:rsidRPr="005A7856">
        <w:rPr>
          <w:rFonts w:ascii="仿宋_GB2312" w:eastAsia="仿宋_GB2312" w:hAnsi="宋体" w:cs="仿宋_GB2312" w:hint="eastAsia"/>
          <w:sz w:val="32"/>
          <w:szCs w:val="32"/>
        </w:rPr>
        <w:t>非首都</w:t>
      </w:r>
      <w:proofErr w:type="gramEnd"/>
      <w:r w:rsidRPr="005A7856">
        <w:rPr>
          <w:rFonts w:ascii="仿宋_GB2312" w:eastAsia="仿宋_GB2312" w:hAnsi="宋体" w:cs="仿宋_GB2312" w:hint="eastAsia"/>
          <w:sz w:val="32"/>
          <w:szCs w:val="32"/>
        </w:rPr>
        <w:t>核心功能疏解的契机，优化海淀区绿色空间结构，构建布局均衡的公园绿地格局。通过腾退还绿、留白增绿、见缝插绿等城市更新手段，增加公园绿地、小微绿地等，提高公园绿地服务半径覆盖率。合理利用生态混合用地、城乡废弃地、边角地、构筑物立面、第五立面等，不断拓展绿色空间，提升居民绿色获得感。</w:t>
      </w:r>
    </w:p>
    <w:p w:rsidR="00FD46D8" w:rsidRPr="005A7856" w:rsidRDefault="00FD46D8" w:rsidP="00FD46D8">
      <w:pPr>
        <w:ind w:firstLineChars="196" w:firstLine="630"/>
        <w:rPr>
          <w:rFonts w:ascii="仿宋_GB2312" w:eastAsia="仿宋_GB2312" w:hAnsi="宋体" w:cs="仿宋_GB2312"/>
          <w:b/>
          <w:sz w:val="32"/>
          <w:szCs w:val="32"/>
        </w:rPr>
      </w:pPr>
      <w:r>
        <w:rPr>
          <w:rFonts w:ascii="仿宋_GB2312" w:eastAsia="仿宋_GB2312" w:hAnsi="宋体" w:cs="仿宋_GB2312" w:hint="eastAsia"/>
          <w:b/>
          <w:sz w:val="32"/>
          <w:szCs w:val="32"/>
        </w:rPr>
        <w:t>3.</w:t>
      </w:r>
      <w:r w:rsidRPr="005A7856">
        <w:rPr>
          <w:rFonts w:ascii="仿宋_GB2312" w:eastAsia="仿宋_GB2312" w:hAnsi="宋体" w:cs="仿宋_GB2312" w:hint="eastAsia"/>
          <w:b/>
          <w:sz w:val="32"/>
          <w:szCs w:val="32"/>
        </w:rPr>
        <w:t>构建游憩体系，完善绿地服务功能</w:t>
      </w:r>
    </w:p>
    <w:p w:rsidR="00FD46D8" w:rsidRPr="005A7856" w:rsidRDefault="00FD46D8" w:rsidP="00FD46D8">
      <w:pPr>
        <w:ind w:firstLineChars="221" w:firstLine="707"/>
        <w:rPr>
          <w:rFonts w:ascii="仿宋_GB2312" w:eastAsia="仿宋_GB2312" w:hAnsi="宋体" w:cs="仿宋_GB2312"/>
          <w:sz w:val="32"/>
          <w:szCs w:val="32"/>
        </w:rPr>
      </w:pPr>
      <w:r w:rsidRPr="005A7856">
        <w:rPr>
          <w:rFonts w:ascii="仿宋_GB2312" w:eastAsia="仿宋_GB2312" w:hAnsi="宋体" w:cs="仿宋_GB2312" w:hint="eastAsia"/>
          <w:sz w:val="32"/>
          <w:szCs w:val="32"/>
        </w:rPr>
        <w:t>着力构建由“自然公园—城乡公园—绿道”组成的类型丰</w:t>
      </w:r>
      <w:r w:rsidRPr="005A7856">
        <w:rPr>
          <w:rFonts w:ascii="仿宋_GB2312" w:eastAsia="仿宋_GB2312" w:hAnsi="宋体" w:cs="仿宋_GB2312" w:hint="eastAsia"/>
          <w:sz w:val="32"/>
          <w:szCs w:val="32"/>
        </w:rPr>
        <w:lastRenderedPageBreak/>
        <w:t>富、城乡一体的公园游憩体系。进一步丰富绿色空间的休闲健身、文化、儿童游憩、</w:t>
      </w:r>
      <w:proofErr w:type="gramStart"/>
      <w:r w:rsidRPr="005A7856">
        <w:rPr>
          <w:rFonts w:ascii="仿宋_GB2312" w:eastAsia="仿宋_GB2312" w:hAnsi="宋体" w:cs="仿宋_GB2312" w:hint="eastAsia"/>
          <w:sz w:val="32"/>
          <w:szCs w:val="32"/>
        </w:rPr>
        <w:t>科创展示</w:t>
      </w:r>
      <w:proofErr w:type="gramEnd"/>
      <w:r w:rsidRPr="005A7856">
        <w:rPr>
          <w:rFonts w:ascii="仿宋_GB2312" w:eastAsia="仿宋_GB2312" w:hAnsi="宋体" w:cs="仿宋_GB2312" w:hint="eastAsia"/>
          <w:sz w:val="32"/>
          <w:szCs w:val="32"/>
        </w:rPr>
        <w:t>等服务功能，增加绿色空间活力，提高公园绿地的利用效率。通过全龄友好、无障碍设施等建设，公园绿地将提供更多人性化关怀和公众普惠服务，体现“城市温度”。</w:t>
      </w:r>
    </w:p>
    <w:p w:rsidR="00FD46D8" w:rsidRPr="005A7856" w:rsidRDefault="00FD46D8" w:rsidP="00FD46D8">
      <w:pPr>
        <w:ind w:firstLineChars="196" w:firstLine="630"/>
        <w:rPr>
          <w:rFonts w:ascii="仿宋_GB2312" w:eastAsia="仿宋_GB2312" w:hAnsi="宋体" w:cs="仿宋_GB2312"/>
          <w:b/>
          <w:sz w:val="32"/>
          <w:szCs w:val="32"/>
        </w:rPr>
      </w:pPr>
      <w:r>
        <w:rPr>
          <w:rFonts w:ascii="仿宋_GB2312" w:eastAsia="仿宋_GB2312" w:hAnsi="宋体" w:cs="仿宋_GB2312" w:hint="eastAsia"/>
          <w:b/>
          <w:sz w:val="32"/>
          <w:szCs w:val="32"/>
        </w:rPr>
        <w:t>4.</w:t>
      </w:r>
      <w:r w:rsidRPr="005A7856">
        <w:rPr>
          <w:rFonts w:ascii="仿宋_GB2312" w:eastAsia="仿宋_GB2312" w:hAnsi="宋体" w:cs="仿宋_GB2312" w:hint="eastAsia"/>
          <w:b/>
          <w:sz w:val="32"/>
          <w:szCs w:val="32"/>
        </w:rPr>
        <w:t>彰</w:t>
      </w:r>
      <w:proofErr w:type="gramStart"/>
      <w:r w:rsidRPr="005A7856">
        <w:rPr>
          <w:rFonts w:ascii="仿宋_GB2312" w:eastAsia="仿宋_GB2312" w:hAnsi="宋体" w:cs="仿宋_GB2312" w:hint="eastAsia"/>
          <w:b/>
          <w:sz w:val="32"/>
          <w:szCs w:val="32"/>
        </w:rPr>
        <w:t>显文化</w:t>
      </w:r>
      <w:proofErr w:type="gramEnd"/>
      <w:r w:rsidRPr="005A7856">
        <w:rPr>
          <w:rFonts w:ascii="仿宋_GB2312" w:eastAsia="仿宋_GB2312" w:hAnsi="宋体" w:cs="仿宋_GB2312" w:hint="eastAsia"/>
          <w:b/>
          <w:sz w:val="32"/>
          <w:szCs w:val="32"/>
        </w:rPr>
        <w:t>内涵，塑造特色园林风貌</w:t>
      </w:r>
    </w:p>
    <w:p w:rsidR="00FD46D8" w:rsidRPr="005A7856" w:rsidRDefault="00FD46D8" w:rsidP="00FD46D8">
      <w:pPr>
        <w:ind w:firstLineChars="221" w:firstLine="707"/>
        <w:rPr>
          <w:rFonts w:ascii="仿宋_GB2312" w:eastAsia="仿宋_GB2312" w:hAnsi="宋体" w:cs="仿宋_GB2312"/>
          <w:sz w:val="32"/>
          <w:szCs w:val="32"/>
        </w:rPr>
      </w:pPr>
      <w:r w:rsidRPr="005A7856">
        <w:rPr>
          <w:rFonts w:ascii="仿宋_GB2312" w:eastAsia="仿宋_GB2312" w:hAnsi="宋体" w:cs="仿宋_GB2312" w:hint="eastAsia"/>
          <w:sz w:val="32"/>
          <w:szCs w:val="32"/>
        </w:rPr>
        <w:t>深入挖掘、展示海淀区历史文化内涵，彰显园林绿化在历史文化传承发展示范区建设中的引领作用。在大西山永定河文化带和大运河文化带（海淀段）建设中塑造历史文化和现代文明交相辉映的绿地景观风貌。</w:t>
      </w:r>
    </w:p>
    <w:p w:rsidR="00FD46D8" w:rsidRPr="005A7856" w:rsidRDefault="00FD46D8" w:rsidP="00FD46D8">
      <w:pPr>
        <w:ind w:firstLineChars="221" w:firstLine="707"/>
        <w:rPr>
          <w:rFonts w:ascii="仿宋_GB2312" w:eastAsia="仿宋_GB2312" w:hAnsi="宋体" w:cs="仿宋_GB2312"/>
          <w:sz w:val="32"/>
          <w:szCs w:val="32"/>
        </w:rPr>
      </w:pPr>
      <w:r w:rsidRPr="005A7856">
        <w:rPr>
          <w:rFonts w:ascii="仿宋_GB2312" w:eastAsia="仿宋_GB2312" w:hAnsi="宋体" w:cs="仿宋_GB2312" w:hint="eastAsia"/>
          <w:sz w:val="32"/>
          <w:szCs w:val="32"/>
        </w:rPr>
        <w:t>有序推进科技公园体系建设，创新园林绿化中的科技场景应用，建设一批融入科技、艺术、文化元素的城市主题科技公园，不断为人民带来创新科技体验。聚焦产业组团的发展，塑造国际化、科技</w:t>
      </w:r>
      <w:proofErr w:type="gramStart"/>
      <w:r w:rsidRPr="005A7856">
        <w:rPr>
          <w:rFonts w:ascii="仿宋_GB2312" w:eastAsia="仿宋_GB2312" w:hAnsi="宋体" w:cs="仿宋_GB2312" w:hint="eastAsia"/>
          <w:sz w:val="32"/>
          <w:szCs w:val="32"/>
        </w:rPr>
        <w:t>范</w:t>
      </w:r>
      <w:proofErr w:type="gramEnd"/>
      <w:r w:rsidRPr="005A7856">
        <w:rPr>
          <w:rFonts w:ascii="仿宋_GB2312" w:eastAsia="仿宋_GB2312" w:hAnsi="宋体" w:cs="仿宋_GB2312" w:hint="eastAsia"/>
          <w:sz w:val="32"/>
          <w:szCs w:val="32"/>
        </w:rPr>
        <w:t>的产业园区绿色景观风貌。</w:t>
      </w:r>
    </w:p>
    <w:p w:rsidR="00FD46D8" w:rsidRDefault="00FD46D8" w:rsidP="00FD46D8">
      <w:pPr>
        <w:ind w:firstLineChars="221" w:firstLine="707"/>
        <w:rPr>
          <w:rFonts w:ascii="仿宋_GB2312" w:eastAsia="仿宋_GB2312" w:hAnsi="宋体" w:cs="仿宋_GB2312"/>
          <w:sz w:val="32"/>
          <w:szCs w:val="32"/>
        </w:rPr>
      </w:pPr>
    </w:p>
    <w:p w:rsidR="00FD46D8" w:rsidRDefault="00FD46D8" w:rsidP="00FD46D8">
      <w:pPr>
        <w:ind w:firstLineChars="221" w:firstLine="707"/>
        <w:rPr>
          <w:rFonts w:ascii="仿宋_GB2312" w:eastAsia="仿宋_GB2312" w:hAnsi="宋体" w:cs="仿宋_GB2312"/>
          <w:sz w:val="32"/>
          <w:szCs w:val="32"/>
        </w:rPr>
      </w:pPr>
      <w:r w:rsidRPr="005A7856">
        <w:rPr>
          <w:rFonts w:ascii="仿宋_GB2312" w:eastAsia="仿宋_GB2312" w:hAnsi="宋体" w:cs="仿宋_GB2312" w:hint="eastAsia"/>
          <w:sz w:val="32"/>
          <w:szCs w:val="32"/>
        </w:rPr>
        <w:t>本规划经批准后，由海淀区人民政府组织实施，由海淀区园林</w:t>
      </w:r>
      <w:proofErr w:type="gramStart"/>
      <w:r w:rsidRPr="005A7856">
        <w:rPr>
          <w:rFonts w:ascii="仿宋_GB2312" w:eastAsia="仿宋_GB2312" w:hAnsi="宋体" w:cs="仿宋_GB2312" w:hint="eastAsia"/>
          <w:sz w:val="32"/>
          <w:szCs w:val="32"/>
        </w:rPr>
        <w:t>绿化局</w:t>
      </w:r>
      <w:proofErr w:type="gramEnd"/>
      <w:r w:rsidRPr="005A7856">
        <w:rPr>
          <w:rFonts w:ascii="仿宋_GB2312" w:eastAsia="仿宋_GB2312" w:hAnsi="宋体" w:cs="仿宋_GB2312" w:hint="eastAsia"/>
          <w:sz w:val="32"/>
          <w:szCs w:val="32"/>
        </w:rPr>
        <w:t>负责解释。</w:t>
      </w:r>
    </w:p>
    <w:p w:rsidR="00FD46D8" w:rsidRPr="001B05B6" w:rsidRDefault="00FD46D8" w:rsidP="00FD46D8">
      <w:pPr>
        <w:tabs>
          <w:tab w:val="left" w:pos="4248"/>
          <w:tab w:val="left" w:pos="12348"/>
        </w:tabs>
        <w:spacing w:line="560" w:lineRule="exact"/>
        <w:ind w:firstLineChars="200" w:firstLine="420"/>
        <w:rPr>
          <w:rFonts w:ascii="仿宋_GB2312" w:eastAsia="仿宋_GB2312" w:hAnsi="仿宋" w:cs="仿宋_GB2312"/>
          <w:sz w:val="32"/>
          <w:szCs w:val="32"/>
        </w:rPr>
      </w:pPr>
      <w:r>
        <w:rPr>
          <w:rFonts w:cs="仿宋_GB2312"/>
          <w:szCs w:val="32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-17780</wp:posOffset>
            </wp:positionV>
            <wp:extent cx="5210175" cy="7419975"/>
            <wp:effectExtent l="0" t="0" r="9525" b="952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仿宋_GB2312"/>
          <w:szCs w:val="32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22225</wp:posOffset>
            </wp:positionV>
            <wp:extent cx="5172075" cy="7439025"/>
            <wp:effectExtent l="0" t="0" r="9525" b="952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仿宋_GB2312"/>
          <w:szCs w:val="32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-5080</wp:posOffset>
            </wp:positionV>
            <wp:extent cx="5467350" cy="7781925"/>
            <wp:effectExtent l="0" t="0" r="0" b="952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46D8" w:rsidRPr="001B05B6" w:rsidSect="0010708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098" w:right="1531" w:bottom="1985" w:left="1531" w:header="851" w:footer="1588" w:gutter="0"/>
      <w:cols w:space="425"/>
      <w:titlePg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4FD" w:rsidRDefault="009B14FD">
      <w:r>
        <w:separator/>
      </w:r>
    </w:p>
  </w:endnote>
  <w:endnote w:type="continuationSeparator" w:id="0">
    <w:p w:rsidR="009B14FD" w:rsidRDefault="009B1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085" w:rsidRPr="00E660A4" w:rsidRDefault="00AA137B" w:rsidP="00107085">
    <w:pPr>
      <w:pStyle w:val="a3"/>
      <w:framePr w:w="1129" w:h="421" w:hRule="exact" w:wrap="around" w:vAnchor="text" w:hAnchor="page" w:x="1897" w:y="1"/>
      <w:rPr>
        <w:rStyle w:val="a4"/>
        <w:rFonts w:ascii="宋体" w:hAnsi="宋体"/>
        <w:sz w:val="28"/>
        <w:szCs w:val="28"/>
      </w:rPr>
    </w:pPr>
    <w:r>
      <w:rPr>
        <w:rStyle w:val="a4"/>
        <w:rFonts w:ascii="宋体" w:hAnsi="宋体" w:hint="eastAsia"/>
        <w:sz w:val="28"/>
        <w:szCs w:val="28"/>
      </w:rPr>
      <w:t xml:space="preserve">— </w:t>
    </w:r>
    <w:r w:rsidRPr="00E660A4">
      <w:rPr>
        <w:rStyle w:val="a4"/>
        <w:rFonts w:ascii="宋体" w:hAnsi="宋体"/>
        <w:sz w:val="28"/>
        <w:szCs w:val="28"/>
      </w:rPr>
      <w:fldChar w:fldCharType="begin"/>
    </w:r>
    <w:r w:rsidRPr="00E660A4">
      <w:rPr>
        <w:rStyle w:val="a4"/>
        <w:rFonts w:ascii="宋体" w:hAnsi="宋体"/>
        <w:sz w:val="28"/>
        <w:szCs w:val="28"/>
      </w:rPr>
      <w:instrText xml:space="preserve">PAGE  </w:instrText>
    </w:r>
    <w:r w:rsidRPr="00E660A4">
      <w:rPr>
        <w:rStyle w:val="a4"/>
        <w:rFonts w:ascii="宋体" w:hAnsi="宋体"/>
        <w:sz w:val="28"/>
        <w:szCs w:val="28"/>
      </w:rPr>
      <w:fldChar w:fldCharType="separate"/>
    </w:r>
    <w:r>
      <w:rPr>
        <w:rStyle w:val="a4"/>
        <w:rFonts w:ascii="宋体" w:hAnsi="宋体"/>
        <w:noProof/>
        <w:sz w:val="28"/>
        <w:szCs w:val="28"/>
      </w:rPr>
      <w:t>8</w:t>
    </w:r>
    <w:r w:rsidRPr="00E660A4">
      <w:rPr>
        <w:rStyle w:val="a4"/>
        <w:rFonts w:ascii="宋体" w:hAnsi="宋体"/>
        <w:sz w:val="28"/>
        <w:szCs w:val="28"/>
      </w:rPr>
      <w:fldChar w:fldCharType="end"/>
    </w:r>
    <w:r>
      <w:rPr>
        <w:rStyle w:val="a4"/>
        <w:rFonts w:ascii="宋体" w:hAnsi="宋体" w:hint="eastAsia"/>
        <w:sz w:val="28"/>
        <w:szCs w:val="28"/>
      </w:rPr>
      <w:t xml:space="preserve"> —</w:t>
    </w:r>
  </w:p>
  <w:p w:rsidR="00DF4BED" w:rsidRDefault="009B14FD" w:rsidP="00647D7E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085" w:rsidRPr="00B556DF" w:rsidRDefault="00AA137B" w:rsidP="00107085">
    <w:pPr>
      <w:pStyle w:val="a3"/>
      <w:framePr w:w="1321" w:wrap="around" w:vAnchor="text" w:hAnchor="page" w:x="9085" w:y="1"/>
      <w:rPr>
        <w:rStyle w:val="a4"/>
        <w:rFonts w:ascii="宋体" w:hAnsi="宋体"/>
        <w:sz w:val="28"/>
        <w:szCs w:val="28"/>
      </w:rPr>
    </w:pPr>
    <w:r>
      <w:rPr>
        <w:rStyle w:val="a4"/>
        <w:rFonts w:ascii="宋体" w:hAnsi="宋体" w:hint="eastAsia"/>
        <w:sz w:val="28"/>
        <w:szCs w:val="28"/>
      </w:rPr>
      <w:t xml:space="preserve">— </w:t>
    </w:r>
    <w:r w:rsidRPr="00B556DF">
      <w:rPr>
        <w:rStyle w:val="a4"/>
        <w:rFonts w:ascii="宋体" w:hAnsi="宋体"/>
        <w:sz w:val="28"/>
        <w:szCs w:val="28"/>
      </w:rPr>
      <w:fldChar w:fldCharType="begin"/>
    </w:r>
    <w:r w:rsidRPr="00B556DF">
      <w:rPr>
        <w:rStyle w:val="a4"/>
        <w:rFonts w:ascii="宋体" w:hAnsi="宋体"/>
        <w:sz w:val="28"/>
        <w:szCs w:val="28"/>
      </w:rPr>
      <w:instrText xml:space="preserve">PAGE  </w:instrText>
    </w:r>
    <w:r w:rsidRPr="00B556DF">
      <w:rPr>
        <w:rStyle w:val="a4"/>
        <w:rFonts w:ascii="宋体" w:hAnsi="宋体"/>
        <w:sz w:val="28"/>
        <w:szCs w:val="28"/>
      </w:rPr>
      <w:fldChar w:fldCharType="separate"/>
    </w:r>
    <w:r w:rsidR="008A74FB">
      <w:rPr>
        <w:rStyle w:val="a4"/>
        <w:rFonts w:ascii="宋体" w:hAnsi="宋体"/>
        <w:noProof/>
        <w:sz w:val="28"/>
        <w:szCs w:val="28"/>
      </w:rPr>
      <w:t>7</w:t>
    </w:r>
    <w:r w:rsidRPr="00B556DF">
      <w:rPr>
        <w:rStyle w:val="a4"/>
        <w:rFonts w:ascii="宋体" w:hAnsi="宋体"/>
        <w:sz w:val="28"/>
        <w:szCs w:val="28"/>
      </w:rPr>
      <w:fldChar w:fldCharType="end"/>
    </w:r>
    <w:r>
      <w:rPr>
        <w:rStyle w:val="a4"/>
        <w:rFonts w:ascii="宋体" w:hAnsi="宋体" w:hint="eastAsia"/>
        <w:sz w:val="28"/>
        <w:szCs w:val="28"/>
      </w:rPr>
      <w:t xml:space="preserve"> —</w:t>
    </w:r>
  </w:p>
  <w:p w:rsidR="00DF4BED" w:rsidRDefault="009B14FD" w:rsidP="00647D7E">
    <w:pPr>
      <w:pStyle w:val="a3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085" w:rsidRPr="00B556DF" w:rsidRDefault="00AA137B" w:rsidP="00C32884">
    <w:pPr>
      <w:pStyle w:val="a3"/>
      <w:framePr w:w="1321" w:wrap="around" w:vAnchor="text" w:hAnchor="page" w:x="8941" w:y="18"/>
      <w:rPr>
        <w:rStyle w:val="a4"/>
        <w:rFonts w:ascii="宋体" w:hAnsi="宋体"/>
        <w:sz w:val="28"/>
        <w:szCs w:val="28"/>
      </w:rPr>
    </w:pPr>
    <w:r>
      <w:rPr>
        <w:rStyle w:val="a4"/>
        <w:rFonts w:ascii="宋体" w:hAnsi="宋体" w:hint="eastAsia"/>
        <w:sz w:val="28"/>
        <w:szCs w:val="28"/>
      </w:rPr>
      <w:t xml:space="preserve">— </w:t>
    </w:r>
    <w:r w:rsidRPr="00B556DF">
      <w:rPr>
        <w:rStyle w:val="a4"/>
        <w:rFonts w:ascii="宋体" w:hAnsi="宋体"/>
        <w:sz w:val="28"/>
        <w:szCs w:val="28"/>
      </w:rPr>
      <w:fldChar w:fldCharType="begin"/>
    </w:r>
    <w:r w:rsidRPr="00B556DF">
      <w:rPr>
        <w:rStyle w:val="a4"/>
        <w:rFonts w:ascii="宋体" w:hAnsi="宋体"/>
        <w:sz w:val="28"/>
        <w:szCs w:val="28"/>
      </w:rPr>
      <w:instrText xml:space="preserve">PAGE  </w:instrText>
    </w:r>
    <w:r w:rsidRPr="00B556DF">
      <w:rPr>
        <w:rStyle w:val="a4"/>
        <w:rFonts w:ascii="宋体" w:hAnsi="宋体"/>
        <w:sz w:val="28"/>
        <w:szCs w:val="28"/>
      </w:rPr>
      <w:fldChar w:fldCharType="separate"/>
    </w:r>
    <w:r w:rsidR="008A74FB">
      <w:rPr>
        <w:rStyle w:val="a4"/>
        <w:rFonts w:ascii="宋体" w:hAnsi="宋体"/>
        <w:noProof/>
        <w:sz w:val="28"/>
        <w:szCs w:val="28"/>
      </w:rPr>
      <w:t>1</w:t>
    </w:r>
    <w:r w:rsidRPr="00B556DF">
      <w:rPr>
        <w:rStyle w:val="a4"/>
        <w:rFonts w:ascii="宋体" w:hAnsi="宋体"/>
        <w:sz w:val="28"/>
        <w:szCs w:val="28"/>
      </w:rPr>
      <w:fldChar w:fldCharType="end"/>
    </w:r>
    <w:r>
      <w:rPr>
        <w:rStyle w:val="a4"/>
        <w:rFonts w:ascii="宋体" w:hAnsi="宋体" w:hint="eastAsia"/>
        <w:sz w:val="28"/>
        <w:szCs w:val="28"/>
      </w:rPr>
      <w:t xml:space="preserve"> —</w:t>
    </w:r>
  </w:p>
  <w:p w:rsidR="00107085" w:rsidRDefault="009B14F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4FD" w:rsidRDefault="009B14FD">
      <w:r>
        <w:separator/>
      </w:r>
    </w:p>
  </w:footnote>
  <w:footnote w:type="continuationSeparator" w:id="0">
    <w:p w:rsidR="009B14FD" w:rsidRDefault="009B14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BED" w:rsidRDefault="009B14FD" w:rsidP="00C123E2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BED" w:rsidRDefault="009B14FD" w:rsidP="00C123E2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BED" w:rsidRDefault="009B14FD" w:rsidP="00F15DCB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6D8"/>
    <w:rsid w:val="008A74FB"/>
    <w:rsid w:val="009B14FD"/>
    <w:rsid w:val="00AA137B"/>
    <w:rsid w:val="00C419FA"/>
    <w:rsid w:val="00E96FB0"/>
    <w:rsid w:val="00FD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6D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FD46D8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character" w:customStyle="1" w:styleId="Char">
    <w:name w:val="页脚 Char"/>
    <w:basedOn w:val="a0"/>
    <w:link w:val="a3"/>
    <w:uiPriority w:val="99"/>
    <w:rsid w:val="00FD46D8"/>
    <w:rPr>
      <w:rFonts w:ascii="Times New Roman" w:eastAsia="宋体" w:hAnsi="Times New Roman" w:cs="Times New Roman"/>
      <w:sz w:val="18"/>
      <w:szCs w:val="18"/>
      <w:lang w:val="x-none" w:eastAsia="x-none"/>
    </w:rPr>
  </w:style>
  <w:style w:type="character" w:styleId="a4">
    <w:name w:val="page number"/>
    <w:basedOn w:val="a0"/>
    <w:rsid w:val="00FD46D8"/>
  </w:style>
  <w:style w:type="paragraph" w:styleId="a5">
    <w:name w:val="header"/>
    <w:basedOn w:val="a"/>
    <w:link w:val="Char0"/>
    <w:rsid w:val="00FD46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FD46D8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8A74F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A74FB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6D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FD46D8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character" w:customStyle="1" w:styleId="Char">
    <w:name w:val="页脚 Char"/>
    <w:basedOn w:val="a0"/>
    <w:link w:val="a3"/>
    <w:uiPriority w:val="99"/>
    <w:rsid w:val="00FD46D8"/>
    <w:rPr>
      <w:rFonts w:ascii="Times New Roman" w:eastAsia="宋体" w:hAnsi="Times New Roman" w:cs="Times New Roman"/>
      <w:sz w:val="18"/>
      <w:szCs w:val="18"/>
      <w:lang w:val="x-none" w:eastAsia="x-none"/>
    </w:rPr>
  </w:style>
  <w:style w:type="character" w:styleId="a4">
    <w:name w:val="page number"/>
    <w:basedOn w:val="a0"/>
    <w:rsid w:val="00FD46D8"/>
  </w:style>
  <w:style w:type="paragraph" w:styleId="a5">
    <w:name w:val="header"/>
    <w:basedOn w:val="a"/>
    <w:link w:val="Char0"/>
    <w:rsid w:val="00FD46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FD46D8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8A74F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A74F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483</Words>
  <Characters>2755</Characters>
  <Application>Microsoft Office Word</Application>
  <DocSecurity>0</DocSecurity>
  <Lines>22</Lines>
  <Paragraphs>6</Paragraphs>
  <ScaleCrop>false</ScaleCrop>
  <Company>Microsoft</Company>
  <LinksUpToDate>false</LinksUpToDate>
  <CharactersWithSpaces>3232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cp:lastPrinted>2021-11-08T07:44:00Z</cp:lastPrinted>
  <dcterms:created xsi:type="dcterms:W3CDTF">2021-11-08T07:27:00Z</dcterms:created>
  <dcterms:modified xsi:type="dcterms:W3CDTF">2021-11-08T07:48:00Z</dcterms:modified>
</cp:coreProperties>
</file>